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127"/>
      </w:tblGrid>
      <w:tr w:rsidR="005C44FD" w:rsidTr="00EB713C">
        <w:tc>
          <w:tcPr>
            <w:tcW w:w="7479" w:type="dxa"/>
          </w:tcPr>
          <w:p w:rsidR="005C44FD" w:rsidRDefault="005C44FD" w:rsidP="00EB713C">
            <w:pPr>
              <w:rPr>
                <w:rFonts w:cs="Arial"/>
                <w:sz w:val="20"/>
                <w:szCs w:val="20"/>
              </w:rPr>
            </w:pPr>
            <w:r w:rsidRPr="002513D8">
              <w:rPr>
                <w:rFonts w:cs="Arial"/>
                <w:sz w:val="20"/>
                <w:szCs w:val="20"/>
              </w:rPr>
              <w:t xml:space="preserve">Amnesty International, Sektion der Bundesrepublik Deutschland e. </w:t>
            </w:r>
            <w:r>
              <w:rPr>
                <w:rFonts w:cs="Arial"/>
                <w:sz w:val="20"/>
                <w:szCs w:val="20"/>
              </w:rPr>
              <w:t>V.</w:t>
            </w:r>
            <w:r w:rsidRPr="005C44FD">
              <w:rPr>
                <w:rFonts w:cs="Arial"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5C44FD" w:rsidRDefault="005C44FD" w:rsidP="00EB71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Ursula Kneer, Koordinatorin für Jemen</w:t>
            </w:r>
          </w:p>
          <w:p w:rsidR="005C44FD" w:rsidRPr="007A7F41" w:rsidRDefault="005C44FD" w:rsidP="00CF4863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7F41">
              <w:rPr>
                <w:rFonts w:cs="Arial"/>
                <w:sz w:val="20"/>
                <w:szCs w:val="20"/>
              </w:rPr>
              <w:t>Zwerchgasse</w:t>
            </w:r>
            <w:proofErr w:type="spellEnd"/>
            <w:r w:rsidRPr="007A7F41">
              <w:rPr>
                <w:rFonts w:cs="Arial"/>
                <w:sz w:val="20"/>
                <w:szCs w:val="20"/>
              </w:rPr>
              <w:t xml:space="preserve"> 3, </w:t>
            </w:r>
            <w:r w:rsidR="00CF4863" w:rsidRPr="007A7F41">
              <w:rPr>
                <w:rFonts w:cs="Arial"/>
                <w:sz w:val="20"/>
                <w:szCs w:val="20"/>
              </w:rPr>
              <w:t xml:space="preserve">D </w:t>
            </w:r>
            <w:r w:rsidRPr="007A7F41">
              <w:rPr>
                <w:rFonts w:cs="Arial"/>
                <w:sz w:val="20"/>
                <w:szCs w:val="20"/>
              </w:rPr>
              <w:t>86150 Augsburg</w:t>
            </w:r>
          </w:p>
        </w:tc>
        <w:tc>
          <w:tcPr>
            <w:tcW w:w="3127" w:type="dxa"/>
          </w:tcPr>
          <w:p w:rsidR="005C44FD" w:rsidRDefault="005C44FD" w:rsidP="005C44FD">
            <w:pPr>
              <w:jc w:val="right"/>
              <w:rPr>
                <w:rFonts w:cs="Arial"/>
                <w:sz w:val="20"/>
                <w:szCs w:val="20"/>
              </w:rPr>
            </w:pPr>
            <w:r w:rsidRPr="005C44FD">
              <w:rPr>
                <w:rFonts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68E0EE0" wp14:editId="32DD6D95">
                  <wp:extent cx="851136" cy="528977"/>
                  <wp:effectExtent l="0" t="0" r="635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70" cy="530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3D8" w:rsidRDefault="002513D8" w:rsidP="00242ED7">
      <w:pPr>
        <w:spacing w:after="0"/>
        <w:rPr>
          <w:rFonts w:cs="Arial"/>
          <w:sz w:val="20"/>
          <w:szCs w:val="20"/>
        </w:rPr>
      </w:pPr>
    </w:p>
    <w:p w:rsidR="002513D8" w:rsidRPr="002513D8" w:rsidRDefault="002513D8" w:rsidP="00242ED7">
      <w:pPr>
        <w:spacing w:after="0"/>
        <w:rPr>
          <w:rFonts w:cs="Arial"/>
          <w:sz w:val="20"/>
          <w:szCs w:val="20"/>
        </w:rPr>
      </w:pPr>
    </w:p>
    <w:p w:rsidR="00242ED7" w:rsidRPr="00FF4C50" w:rsidRDefault="00242ED7" w:rsidP="00242ED7">
      <w:pPr>
        <w:spacing w:after="0"/>
        <w:rPr>
          <w:rFonts w:cs="Arial"/>
          <w:sz w:val="20"/>
          <w:szCs w:val="20"/>
        </w:rPr>
      </w:pPr>
      <w:r w:rsidRPr="00FF4C50">
        <w:rPr>
          <w:rFonts w:cs="Arial"/>
          <w:sz w:val="20"/>
          <w:szCs w:val="20"/>
        </w:rPr>
        <w:t>An die</w:t>
      </w:r>
    </w:p>
    <w:p w:rsidR="00242ED7" w:rsidRPr="00FF4C50" w:rsidRDefault="00242ED7" w:rsidP="00242ED7">
      <w:pPr>
        <w:spacing w:after="0"/>
        <w:rPr>
          <w:rFonts w:cs="Arial"/>
          <w:sz w:val="20"/>
          <w:szCs w:val="20"/>
        </w:rPr>
      </w:pPr>
      <w:r w:rsidRPr="00FF4C50">
        <w:rPr>
          <w:rFonts w:cs="Arial"/>
          <w:sz w:val="20"/>
          <w:szCs w:val="20"/>
        </w:rPr>
        <w:t>Bundeskanzlerin der Bundesrepublik Deutschland</w:t>
      </w:r>
    </w:p>
    <w:p w:rsidR="00242ED7" w:rsidRPr="00FF4C50" w:rsidRDefault="00242ED7" w:rsidP="00242ED7">
      <w:pPr>
        <w:spacing w:after="0"/>
        <w:rPr>
          <w:rFonts w:cs="Arial"/>
          <w:sz w:val="20"/>
          <w:szCs w:val="20"/>
        </w:rPr>
      </w:pPr>
      <w:r w:rsidRPr="00FF4C50">
        <w:rPr>
          <w:rFonts w:cs="Arial"/>
          <w:sz w:val="20"/>
          <w:szCs w:val="20"/>
        </w:rPr>
        <w:t>Frau Angela Merkel</w:t>
      </w:r>
    </w:p>
    <w:p w:rsidR="00242ED7" w:rsidRPr="00FF4C50" w:rsidRDefault="00242ED7" w:rsidP="00242ED7">
      <w:pPr>
        <w:spacing w:after="0"/>
        <w:rPr>
          <w:rFonts w:cs="Arial"/>
          <w:sz w:val="20"/>
          <w:szCs w:val="20"/>
        </w:rPr>
      </w:pPr>
      <w:r w:rsidRPr="00FF4C50">
        <w:rPr>
          <w:rFonts w:cs="Arial"/>
          <w:sz w:val="20"/>
          <w:szCs w:val="20"/>
        </w:rPr>
        <w:t>Bundeskanzleramt</w:t>
      </w:r>
    </w:p>
    <w:p w:rsidR="00242ED7" w:rsidRPr="00FF4C50" w:rsidRDefault="00242ED7" w:rsidP="00242ED7">
      <w:pPr>
        <w:spacing w:after="0"/>
        <w:rPr>
          <w:rFonts w:cs="Arial"/>
          <w:sz w:val="20"/>
          <w:szCs w:val="20"/>
        </w:rPr>
      </w:pPr>
      <w:r w:rsidRPr="00FF4C50">
        <w:rPr>
          <w:rFonts w:cs="Arial"/>
          <w:sz w:val="20"/>
          <w:szCs w:val="20"/>
        </w:rPr>
        <w:t>Willy-Brandt-Straße 1</w:t>
      </w:r>
    </w:p>
    <w:p w:rsidR="00242ED7" w:rsidRPr="00FF4C50" w:rsidRDefault="00242ED7" w:rsidP="00242ED7">
      <w:pPr>
        <w:spacing w:after="0"/>
        <w:rPr>
          <w:rFonts w:cs="Arial"/>
          <w:sz w:val="20"/>
          <w:szCs w:val="20"/>
        </w:rPr>
      </w:pPr>
      <w:r w:rsidRPr="00FF4C50">
        <w:rPr>
          <w:rFonts w:cs="Arial"/>
          <w:sz w:val="20"/>
          <w:szCs w:val="20"/>
        </w:rPr>
        <w:t>10557 Berlin</w:t>
      </w:r>
    </w:p>
    <w:p w:rsidR="00242ED7" w:rsidRPr="00FF4C50" w:rsidRDefault="00242ED7" w:rsidP="00242ED7">
      <w:pPr>
        <w:spacing w:after="0"/>
        <w:rPr>
          <w:rFonts w:cs="Arial"/>
          <w:sz w:val="20"/>
          <w:szCs w:val="20"/>
        </w:rPr>
      </w:pPr>
    </w:p>
    <w:p w:rsidR="00941E79" w:rsidRPr="00FF4C50" w:rsidRDefault="00941E79" w:rsidP="00242ED7">
      <w:pPr>
        <w:spacing w:after="0"/>
        <w:rPr>
          <w:rFonts w:cs="Arial"/>
          <w:sz w:val="20"/>
          <w:szCs w:val="20"/>
        </w:rPr>
      </w:pPr>
    </w:p>
    <w:p w:rsidR="00FF4C50" w:rsidRPr="00FF4C50" w:rsidRDefault="007811DB" w:rsidP="00FF4C50">
      <w:pPr>
        <w:spacing w:after="0"/>
        <w:rPr>
          <w:rFonts w:cs="Arial"/>
          <w:b/>
          <w:sz w:val="20"/>
          <w:szCs w:val="20"/>
        </w:rPr>
      </w:pPr>
      <w:r w:rsidRPr="00FF4C50">
        <w:rPr>
          <w:rFonts w:cs="Arial"/>
          <w:b/>
          <w:sz w:val="20"/>
          <w:szCs w:val="20"/>
        </w:rPr>
        <w:t xml:space="preserve">Jemen: </w:t>
      </w:r>
      <w:r w:rsidR="00FF4C50">
        <w:rPr>
          <w:rFonts w:cs="Arial"/>
          <w:b/>
          <w:sz w:val="20"/>
          <w:szCs w:val="20"/>
        </w:rPr>
        <w:t xml:space="preserve">Zivilen Wiederaufbau </w:t>
      </w:r>
      <w:r w:rsidR="00054EED">
        <w:rPr>
          <w:rFonts w:cs="Arial"/>
          <w:b/>
          <w:sz w:val="20"/>
          <w:szCs w:val="20"/>
        </w:rPr>
        <w:t xml:space="preserve">mit der Geltung der Menschenrechte als integralem Bestandteil unterstützen </w:t>
      </w:r>
      <w:r w:rsidR="00FF4C50">
        <w:rPr>
          <w:rFonts w:cs="Arial"/>
          <w:b/>
          <w:sz w:val="20"/>
          <w:szCs w:val="20"/>
        </w:rPr>
        <w:t xml:space="preserve">statt weiter </w:t>
      </w:r>
      <w:r w:rsidR="00054EED">
        <w:rPr>
          <w:rFonts w:cs="Arial"/>
          <w:b/>
          <w:sz w:val="20"/>
          <w:szCs w:val="20"/>
        </w:rPr>
        <w:t>Rüstung</w:t>
      </w:r>
      <w:r w:rsidR="00ED7832">
        <w:rPr>
          <w:rFonts w:cs="Arial"/>
          <w:b/>
          <w:sz w:val="20"/>
          <w:szCs w:val="20"/>
        </w:rPr>
        <w:t xml:space="preserve">sgüter </w:t>
      </w:r>
      <w:r w:rsidR="00054EED">
        <w:rPr>
          <w:rFonts w:cs="Arial"/>
          <w:b/>
          <w:sz w:val="20"/>
          <w:szCs w:val="20"/>
        </w:rPr>
        <w:t xml:space="preserve"> </w:t>
      </w:r>
      <w:r w:rsidR="00FF4C50">
        <w:rPr>
          <w:rFonts w:cs="Arial"/>
          <w:b/>
          <w:sz w:val="20"/>
          <w:szCs w:val="20"/>
        </w:rPr>
        <w:t>liefern!</w:t>
      </w:r>
    </w:p>
    <w:p w:rsidR="00242ED7" w:rsidRPr="00FF4C50" w:rsidRDefault="00242ED7" w:rsidP="00242ED7">
      <w:pPr>
        <w:spacing w:after="0"/>
        <w:rPr>
          <w:rFonts w:cs="Arial"/>
          <w:sz w:val="20"/>
          <w:szCs w:val="20"/>
        </w:rPr>
      </w:pPr>
    </w:p>
    <w:p w:rsidR="00941E79" w:rsidRPr="00FF4C50" w:rsidRDefault="00941E79" w:rsidP="00242ED7">
      <w:pPr>
        <w:spacing w:after="0"/>
        <w:rPr>
          <w:rFonts w:cs="Arial"/>
          <w:sz w:val="20"/>
          <w:szCs w:val="20"/>
        </w:rPr>
      </w:pPr>
    </w:p>
    <w:p w:rsidR="00242ED7" w:rsidRPr="00FF4C50" w:rsidRDefault="00242ED7" w:rsidP="00242ED7">
      <w:pPr>
        <w:spacing w:after="0"/>
        <w:rPr>
          <w:rFonts w:cs="Arial"/>
          <w:sz w:val="20"/>
          <w:szCs w:val="20"/>
        </w:rPr>
      </w:pPr>
      <w:r w:rsidRPr="00FF4C50">
        <w:rPr>
          <w:rFonts w:cs="Arial"/>
          <w:sz w:val="20"/>
          <w:szCs w:val="20"/>
        </w:rPr>
        <w:t>Sehr geehrte Frau Bundeskanzlerin,</w:t>
      </w:r>
    </w:p>
    <w:p w:rsidR="00242ED7" w:rsidRPr="00FF4C50" w:rsidRDefault="00242ED7" w:rsidP="00242ED7">
      <w:pPr>
        <w:spacing w:after="0"/>
        <w:rPr>
          <w:rFonts w:cs="Arial"/>
          <w:sz w:val="20"/>
          <w:szCs w:val="20"/>
        </w:rPr>
      </w:pPr>
    </w:p>
    <w:p w:rsidR="00D918DE" w:rsidRPr="00FF4C50" w:rsidRDefault="00440249" w:rsidP="00D918DE">
      <w:pPr>
        <w:spacing w:after="0"/>
        <w:rPr>
          <w:rFonts w:cs="Arial"/>
          <w:sz w:val="20"/>
          <w:szCs w:val="20"/>
        </w:rPr>
      </w:pPr>
      <w:r w:rsidRPr="00FF4C50">
        <w:rPr>
          <w:rFonts w:cs="Arial"/>
          <w:b/>
          <w:sz w:val="20"/>
          <w:szCs w:val="20"/>
        </w:rPr>
        <w:t>w</w:t>
      </w:r>
      <w:r w:rsidR="00D918DE" w:rsidRPr="00FF4C50">
        <w:rPr>
          <w:rFonts w:cs="Arial"/>
          <w:b/>
          <w:sz w:val="20"/>
          <w:szCs w:val="20"/>
        </w:rPr>
        <w:t xml:space="preserve">ie Sie wissen, hat die UNO </w:t>
      </w:r>
      <w:r w:rsidR="00871CFD" w:rsidRPr="00FF4C50">
        <w:rPr>
          <w:rFonts w:cs="Arial"/>
          <w:b/>
          <w:sz w:val="20"/>
          <w:szCs w:val="20"/>
        </w:rPr>
        <w:t xml:space="preserve">bereits am 25. April 2017 </w:t>
      </w:r>
      <w:r w:rsidR="00D918DE" w:rsidRPr="00FF4C50">
        <w:rPr>
          <w:rFonts w:cs="Arial"/>
          <w:b/>
          <w:sz w:val="20"/>
          <w:szCs w:val="20"/>
        </w:rPr>
        <w:t>für den Jemen d</w:t>
      </w:r>
      <w:r w:rsidR="00871CFD" w:rsidRPr="00FF4C50">
        <w:rPr>
          <w:rFonts w:cs="Arial"/>
          <w:b/>
          <w:sz w:val="20"/>
          <w:szCs w:val="20"/>
        </w:rPr>
        <w:t>ie höchste Stufe der h</w:t>
      </w:r>
      <w:r w:rsidR="00D918DE" w:rsidRPr="00FF4C50">
        <w:rPr>
          <w:rFonts w:cs="Arial"/>
          <w:b/>
          <w:sz w:val="20"/>
          <w:szCs w:val="20"/>
        </w:rPr>
        <w:t>umanitären</w:t>
      </w:r>
      <w:r w:rsidR="00871CFD" w:rsidRPr="00FF4C50">
        <w:rPr>
          <w:rFonts w:cs="Arial"/>
          <w:b/>
          <w:sz w:val="20"/>
          <w:szCs w:val="20"/>
        </w:rPr>
        <w:t xml:space="preserve"> Katastrophe</w:t>
      </w:r>
      <w:r w:rsidR="00467DA0" w:rsidRPr="00FF4C50">
        <w:rPr>
          <w:rFonts w:cs="Arial"/>
          <w:b/>
          <w:sz w:val="20"/>
          <w:szCs w:val="20"/>
        </w:rPr>
        <w:t xml:space="preserve"> </w:t>
      </w:r>
      <w:r w:rsidR="00871CFD" w:rsidRPr="00FF4C50">
        <w:rPr>
          <w:rFonts w:cs="Arial"/>
          <w:b/>
          <w:sz w:val="20"/>
          <w:szCs w:val="20"/>
        </w:rPr>
        <w:t>erklärt.</w:t>
      </w:r>
    </w:p>
    <w:p w:rsidR="00B449D0" w:rsidRPr="00FF4C50" w:rsidRDefault="00D918DE" w:rsidP="00242ED7">
      <w:pPr>
        <w:spacing w:after="0"/>
        <w:rPr>
          <w:rFonts w:cs="Arial"/>
          <w:sz w:val="20"/>
          <w:szCs w:val="20"/>
        </w:rPr>
      </w:pPr>
      <w:r w:rsidRPr="00FF4C50">
        <w:rPr>
          <w:rFonts w:cs="Arial"/>
          <w:sz w:val="20"/>
          <w:szCs w:val="20"/>
        </w:rPr>
        <w:t>Trotzdem setz</w:t>
      </w:r>
      <w:r w:rsidR="005D74DB" w:rsidRPr="00FF4C50">
        <w:rPr>
          <w:rFonts w:cs="Arial"/>
          <w:sz w:val="20"/>
          <w:szCs w:val="20"/>
        </w:rPr>
        <w:t>t</w:t>
      </w:r>
      <w:r w:rsidRPr="00FF4C50">
        <w:rPr>
          <w:rFonts w:cs="Arial"/>
          <w:sz w:val="20"/>
          <w:szCs w:val="20"/>
        </w:rPr>
        <w:t xml:space="preserve">en </w:t>
      </w:r>
      <w:r w:rsidR="00242ED7" w:rsidRPr="00FF4C50">
        <w:rPr>
          <w:rFonts w:cs="Arial"/>
          <w:sz w:val="20"/>
          <w:szCs w:val="20"/>
        </w:rPr>
        <w:t xml:space="preserve">Saudi-Arabien und seine Verbündeten </w:t>
      </w:r>
      <w:r w:rsidR="00ED79EE" w:rsidRPr="00FF4C50">
        <w:rPr>
          <w:rFonts w:cs="Arial"/>
          <w:sz w:val="20"/>
          <w:szCs w:val="20"/>
        </w:rPr>
        <w:t xml:space="preserve">ihre </w:t>
      </w:r>
      <w:r w:rsidR="00871CFD" w:rsidRPr="00FF4C50">
        <w:rPr>
          <w:rFonts w:cs="Arial"/>
          <w:sz w:val="20"/>
          <w:szCs w:val="20"/>
        </w:rPr>
        <w:t xml:space="preserve">Angriffe </w:t>
      </w:r>
      <w:r w:rsidR="007811DB" w:rsidRPr="00FF4C50">
        <w:rPr>
          <w:rFonts w:cs="Arial"/>
          <w:sz w:val="20"/>
          <w:szCs w:val="20"/>
        </w:rPr>
        <w:t xml:space="preserve">gegen den Jemen </w:t>
      </w:r>
      <w:r w:rsidR="00ED79EE" w:rsidRPr="00FF4C50">
        <w:rPr>
          <w:rFonts w:cs="Arial"/>
          <w:sz w:val="20"/>
          <w:szCs w:val="20"/>
        </w:rPr>
        <w:t xml:space="preserve">fort. </w:t>
      </w:r>
      <w:r w:rsidR="00B449D0" w:rsidRPr="00FF4C50">
        <w:rPr>
          <w:rFonts w:cs="Arial"/>
          <w:sz w:val="20"/>
          <w:szCs w:val="20"/>
        </w:rPr>
        <w:t>Durch diese Angriffe wurden</w:t>
      </w:r>
      <w:r w:rsidR="00B44997" w:rsidRPr="00FF4C50">
        <w:rPr>
          <w:rFonts w:cs="Arial"/>
          <w:sz w:val="20"/>
          <w:szCs w:val="20"/>
        </w:rPr>
        <w:t xml:space="preserve"> </w:t>
      </w:r>
      <w:r w:rsidR="00B449D0" w:rsidRPr="00FF4C50">
        <w:rPr>
          <w:rFonts w:cs="Arial"/>
          <w:sz w:val="20"/>
          <w:szCs w:val="20"/>
        </w:rPr>
        <w:t>Tausende von Menschen getötet und verletzt</w:t>
      </w:r>
      <w:r w:rsidR="00467DA0" w:rsidRPr="00FF4C50">
        <w:rPr>
          <w:rFonts w:cs="Arial"/>
          <w:sz w:val="20"/>
          <w:szCs w:val="20"/>
        </w:rPr>
        <w:t>,</w:t>
      </w:r>
      <w:r w:rsidR="00B449D0" w:rsidRPr="00FF4C50">
        <w:rPr>
          <w:rFonts w:cs="Arial"/>
          <w:sz w:val="20"/>
          <w:szCs w:val="20"/>
        </w:rPr>
        <w:t xml:space="preserve"> wahllos </w:t>
      </w:r>
      <w:r w:rsidR="00E33C92" w:rsidRPr="00FF4C50">
        <w:rPr>
          <w:rFonts w:cs="Arial"/>
          <w:sz w:val="20"/>
          <w:szCs w:val="20"/>
        </w:rPr>
        <w:t xml:space="preserve">zivile Gebäude und zivile Infrastruktur </w:t>
      </w:r>
      <w:r w:rsidR="00B449D0" w:rsidRPr="00FF4C50">
        <w:rPr>
          <w:rFonts w:cs="Arial"/>
          <w:sz w:val="20"/>
          <w:szCs w:val="20"/>
        </w:rPr>
        <w:t>vernichtet</w:t>
      </w:r>
      <w:r w:rsidR="00467DA0" w:rsidRPr="00FF4C50">
        <w:rPr>
          <w:rFonts w:cs="Arial"/>
          <w:sz w:val="20"/>
          <w:szCs w:val="20"/>
        </w:rPr>
        <w:t xml:space="preserve"> und Millionen von Menschen im Jemen zu Inlandsvertriebenen gemacht</w:t>
      </w:r>
      <w:r w:rsidR="00B449D0" w:rsidRPr="00FF4C50">
        <w:rPr>
          <w:rFonts w:cs="Arial"/>
          <w:sz w:val="20"/>
          <w:szCs w:val="20"/>
        </w:rPr>
        <w:t>.</w:t>
      </w:r>
    </w:p>
    <w:p w:rsidR="00871CFD" w:rsidRPr="00FF4C50" w:rsidRDefault="00467DA0" w:rsidP="00242ED7">
      <w:pPr>
        <w:spacing w:after="0"/>
        <w:rPr>
          <w:rFonts w:cs="Arial"/>
          <w:sz w:val="20"/>
          <w:szCs w:val="20"/>
        </w:rPr>
      </w:pPr>
      <w:r w:rsidRPr="00FF4C50">
        <w:rPr>
          <w:rFonts w:cs="Arial"/>
          <w:sz w:val="20"/>
          <w:szCs w:val="20"/>
        </w:rPr>
        <w:t xml:space="preserve">Dazu kommt, dass die </w:t>
      </w:r>
      <w:r w:rsidR="00871CFD" w:rsidRPr="00FF4C50">
        <w:rPr>
          <w:rFonts w:cs="Arial"/>
          <w:sz w:val="20"/>
          <w:szCs w:val="20"/>
        </w:rPr>
        <w:t xml:space="preserve">Vereinigten Arabischen Emirate </w:t>
      </w:r>
      <w:r w:rsidRPr="00FF4C50">
        <w:rPr>
          <w:rFonts w:cs="Arial"/>
          <w:sz w:val="20"/>
          <w:szCs w:val="20"/>
        </w:rPr>
        <w:t>im Jemen selbst Milizen ausstatten und anführen, die zahlreiche Menschenrechtsverletzungen begehen, einschließlich de</w:t>
      </w:r>
      <w:r w:rsidR="00B4395A">
        <w:rPr>
          <w:rFonts w:cs="Arial"/>
          <w:sz w:val="20"/>
          <w:szCs w:val="20"/>
        </w:rPr>
        <w:t>s</w:t>
      </w:r>
      <w:r w:rsidRPr="00FF4C50">
        <w:rPr>
          <w:rFonts w:cs="Arial"/>
          <w:sz w:val="20"/>
          <w:szCs w:val="20"/>
        </w:rPr>
        <w:t xml:space="preserve"> zwangsweisen verschwinden </w:t>
      </w:r>
      <w:r w:rsidR="005D74DB" w:rsidRPr="00FF4C50">
        <w:rPr>
          <w:rFonts w:cs="Arial"/>
          <w:sz w:val="20"/>
          <w:szCs w:val="20"/>
        </w:rPr>
        <w:t>L</w:t>
      </w:r>
      <w:r w:rsidRPr="00FF4C50">
        <w:rPr>
          <w:rFonts w:cs="Arial"/>
          <w:sz w:val="20"/>
          <w:szCs w:val="20"/>
        </w:rPr>
        <w:t>assen</w:t>
      </w:r>
      <w:r w:rsidR="00B4395A">
        <w:rPr>
          <w:rFonts w:cs="Arial"/>
          <w:sz w:val="20"/>
          <w:szCs w:val="20"/>
        </w:rPr>
        <w:t>s</w:t>
      </w:r>
      <w:r w:rsidRPr="00FF4C50">
        <w:rPr>
          <w:rFonts w:cs="Arial"/>
          <w:sz w:val="20"/>
          <w:szCs w:val="20"/>
        </w:rPr>
        <w:t>.</w:t>
      </w:r>
    </w:p>
    <w:p w:rsidR="00B44997" w:rsidRPr="00FF4C50" w:rsidRDefault="00B4395A" w:rsidP="00242ED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Dies alles </w:t>
      </w:r>
      <w:r w:rsidR="00E33C92" w:rsidRPr="00FF4C50">
        <w:rPr>
          <w:rFonts w:cs="Arial"/>
          <w:sz w:val="20"/>
          <w:szCs w:val="20"/>
        </w:rPr>
        <w:t>kann nicht gerechtfertigt werden</w:t>
      </w:r>
      <w:r w:rsidR="00FF618F" w:rsidRPr="00FF4C50">
        <w:rPr>
          <w:rFonts w:cs="Arial"/>
          <w:sz w:val="20"/>
          <w:szCs w:val="20"/>
        </w:rPr>
        <w:t xml:space="preserve"> durch den</w:t>
      </w:r>
      <w:r w:rsidR="00E33C92" w:rsidRPr="00FF4C50">
        <w:rPr>
          <w:rFonts w:cs="Arial"/>
          <w:sz w:val="20"/>
          <w:szCs w:val="20"/>
        </w:rPr>
        <w:t xml:space="preserve"> </w:t>
      </w:r>
      <w:r w:rsidR="00B449D0" w:rsidRPr="00FF4C50">
        <w:rPr>
          <w:rFonts w:cs="Arial"/>
          <w:sz w:val="20"/>
          <w:szCs w:val="20"/>
        </w:rPr>
        <w:t>Kampf gegen die Huthi bei ihre</w:t>
      </w:r>
      <w:r w:rsidR="00BB2B84">
        <w:rPr>
          <w:rFonts w:cs="Arial"/>
          <w:sz w:val="20"/>
          <w:szCs w:val="20"/>
        </w:rPr>
        <w:t>n</w:t>
      </w:r>
      <w:r w:rsidR="00B449D0" w:rsidRPr="00FF4C50">
        <w:rPr>
          <w:rFonts w:cs="Arial"/>
          <w:sz w:val="20"/>
          <w:szCs w:val="20"/>
        </w:rPr>
        <w:t xml:space="preserve"> Versuch</w:t>
      </w:r>
      <w:r w:rsidR="00BB2B84">
        <w:rPr>
          <w:rFonts w:cs="Arial"/>
          <w:sz w:val="20"/>
          <w:szCs w:val="20"/>
        </w:rPr>
        <w:t>en</w:t>
      </w:r>
      <w:r w:rsidR="00B449D0" w:rsidRPr="00FF4C50">
        <w:rPr>
          <w:rFonts w:cs="Arial"/>
          <w:sz w:val="20"/>
          <w:szCs w:val="20"/>
        </w:rPr>
        <w:t xml:space="preserve">, die Vorherrschaft </w:t>
      </w:r>
      <w:r w:rsidR="00BB2B84">
        <w:rPr>
          <w:rFonts w:cs="Arial"/>
          <w:sz w:val="20"/>
          <w:szCs w:val="20"/>
        </w:rPr>
        <w:t xml:space="preserve">im </w:t>
      </w:r>
      <w:r w:rsidR="00B449D0" w:rsidRPr="00FF4C50">
        <w:rPr>
          <w:rFonts w:cs="Arial"/>
          <w:sz w:val="20"/>
          <w:szCs w:val="20"/>
        </w:rPr>
        <w:t>Jemen zu gewinnen</w:t>
      </w:r>
      <w:r w:rsidR="00296425" w:rsidRPr="00FF4C50">
        <w:rPr>
          <w:rFonts w:cs="Arial"/>
          <w:sz w:val="20"/>
          <w:szCs w:val="20"/>
        </w:rPr>
        <w:t>,</w:t>
      </w:r>
      <w:r w:rsidR="00B449D0" w:rsidRPr="00FF4C50">
        <w:rPr>
          <w:rFonts w:cs="Arial"/>
          <w:sz w:val="20"/>
          <w:szCs w:val="20"/>
        </w:rPr>
        <w:t xml:space="preserve"> und </w:t>
      </w:r>
      <w:r w:rsidR="00B44997" w:rsidRPr="00FF4C50">
        <w:rPr>
          <w:rFonts w:cs="Arial"/>
          <w:sz w:val="20"/>
          <w:szCs w:val="20"/>
        </w:rPr>
        <w:t xml:space="preserve">deren </w:t>
      </w:r>
      <w:r w:rsidR="00BB2B84">
        <w:rPr>
          <w:rFonts w:cs="Arial"/>
          <w:sz w:val="20"/>
          <w:szCs w:val="20"/>
        </w:rPr>
        <w:t xml:space="preserve">Vergehen gegen das humanitäre Völkerrecht und </w:t>
      </w:r>
      <w:r w:rsidR="00B44997" w:rsidRPr="00FF4C50">
        <w:rPr>
          <w:rFonts w:cs="Arial"/>
          <w:sz w:val="20"/>
          <w:szCs w:val="20"/>
        </w:rPr>
        <w:t>Menschenrechtsverletzungen</w:t>
      </w:r>
      <w:r w:rsidR="00467DA0" w:rsidRPr="00FF4C50">
        <w:rPr>
          <w:rFonts w:cs="Arial"/>
          <w:sz w:val="20"/>
          <w:szCs w:val="20"/>
        </w:rPr>
        <w:t xml:space="preserve"> oder den Kampf gegen andere</w:t>
      </w:r>
      <w:r w:rsidR="00691C90">
        <w:rPr>
          <w:rFonts w:cs="Arial"/>
          <w:sz w:val="20"/>
          <w:szCs w:val="20"/>
        </w:rPr>
        <w:t xml:space="preserve"> menschenrechtsmissachtende</w:t>
      </w:r>
      <w:r w:rsidR="00467DA0" w:rsidRPr="00FF4C50">
        <w:rPr>
          <w:rFonts w:cs="Arial"/>
          <w:sz w:val="20"/>
          <w:szCs w:val="20"/>
        </w:rPr>
        <w:t xml:space="preserve"> bewaffnete Kräfte im Jemen, z. B. </w:t>
      </w:r>
      <w:r w:rsidR="00C304EF">
        <w:rPr>
          <w:rFonts w:cs="Arial"/>
          <w:sz w:val="20"/>
          <w:szCs w:val="20"/>
        </w:rPr>
        <w:t xml:space="preserve">gegen </w:t>
      </w:r>
      <w:r w:rsidR="00467DA0" w:rsidRPr="00FF4C50">
        <w:rPr>
          <w:rFonts w:cs="Arial"/>
          <w:sz w:val="20"/>
          <w:szCs w:val="20"/>
        </w:rPr>
        <w:t>Al-Qaida.</w:t>
      </w:r>
    </w:p>
    <w:p w:rsidR="00C27767" w:rsidRDefault="005D74DB" w:rsidP="00242ED7">
      <w:pPr>
        <w:spacing w:after="0"/>
        <w:rPr>
          <w:rFonts w:cs="Arial"/>
          <w:sz w:val="20"/>
          <w:szCs w:val="20"/>
        </w:rPr>
      </w:pPr>
      <w:r w:rsidRPr="00FF4C50">
        <w:rPr>
          <w:rFonts w:cs="Arial"/>
          <w:sz w:val="20"/>
          <w:szCs w:val="20"/>
        </w:rPr>
        <w:t>Der im Dezember 2018 beschlossene Waffenst</w:t>
      </w:r>
      <w:r w:rsidR="00EF5688" w:rsidRPr="00FF4C50">
        <w:rPr>
          <w:rFonts w:cs="Arial"/>
          <w:sz w:val="20"/>
          <w:szCs w:val="20"/>
        </w:rPr>
        <w:t>i</w:t>
      </w:r>
      <w:r w:rsidRPr="00FF4C50">
        <w:rPr>
          <w:rFonts w:cs="Arial"/>
          <w:sz w:val="20"/>
          <w:szCs w:val="20"/>
        </w:rPr>
        <w:t>l</w:t>
      </w:r>
      <w:r w:rsidR="00EF5688" w:rsidRPr="00FF4C50">
        <w:rPr>
          <w:rFonts w:cs="Arial"/>
          <w:sz w:val="20"/>
          <w:szCs w:val="20"/>
        </w:rPr>
        <w:t>l</w:t>
      </w:r>
      <w:r w:rsidRPr="00FF4C50">
        <w:rPr>
          <w:rFonts w:cs="Arial"/>
          <w:sz w:val="20"/>
          <w:szCs w:val="20"/>
        </w:rPr>
        <w:t>stand erleichtert die dringend benötigte Versorgung der Zivilbevölkerung</w:t>
      </w:r>
      <w:r w:rsidR="00EF5688" w:rsidRPr="00FF4C50">
        <w:rPr>
          <w:rFonts w:cs="Arial"/>
          <w:sz w:val="20"/>
          <w:szCs w:val="20"/>
        </w:rPr>
        <w:t xml:space="preserve"> im Jemen mit Lebensmitteln, </w:t>
      </w:r>
      <w:r w:rsidR="00FF4C50" w:rsidRPr="00FF4C50">
        <w:rPr>
          <w:rFonts w:cs="Arial"/>
          <w:sz w:val="20"/>
          <w:szCs w:val="20"/>
        </w:rPr>
        <w:t>Wasser und medizinischer Hilfe</w:t>
      </w:r>
      <w:r w:rsidR="00BB2B84">
        <w:rPr>
          <w:rFonts w:cs="Arial"/>
          <w:sz w:val="20"/>
          <w:szCs w:val="20"/>
        </w:rPr>
        <w:t xml:space="preserve"> und </w:t>
      </w:r>
      <w:r w:rsidR="00C27767">
        <w:rPr>
          <w:rFonts w:cs="Arial"/>
          <w:sz w:val="20"/>
          <w:szCs w:val="20"/>
        </w:rPr>
        <w:t xml:space="preserve">lässt auf den </w:t>
      </w:r>
      <w:r w:rsidR="002513D8">
        <w:rPr>
          <w:rFonts w:cs="Arial"/>
          <w:sz w:val="20"/>
          <w:szCs w:val="20"/>
        </w:rPr>
        <w:t>Wiederaufbau der zivilen Infrastruktur</w:t>
      </w:r>
      <w:r w:rsidR="00691C90">
        <w:rPr>
          <w:rFonts w:cs="Arial"/>
          <w:sz w:val="20"/>
          <w:szCs w:val="20"/>
        </w:rPr>
        <w:t xml:space="preserve"> einschließlich </w:t>
      </w:r>
      <w:r w:rsidR="001F590A">
        <w:rPr>
          <w:rFonts w:cs="Arial"/>
          <w:sz w:val="20"/>
          <w:szCs w:val="20"/>
        </w:rPr>
        <w:t>zivile</w:t>
      </w:r>
      <w:r w:rsidR="00C304EF">
        <w:rPr>
          <w:rFonts w:cs="Arial"/>
          <w:sz w:val="20"/>
          <w:szCs w:val="20"/>
        </w:rPr>
        <w:t>r</w:t>
      </w:r>
      <w:r w:rsidR="00B4395A">
        <w:rPr>
          <w:rFonts w:cs="Arial"/>
          <w:sz w:val="20"/>
          <w:szCs w:val="20"/>
        </w:rPr>
        <w:t xml:space="preserve"> </w:t>
      </w:r>
      <w:r w:rsidR="001F590A">
        <w:rPr>
          <w:rFonts w:cs="Arial"/>
          <w:sz w:val="20"/>
          <w:szCs w:val="20"/>
        </w:rPr>
        <w:t>Körperschaften</w:t>
      </w:r>
      <w:r w:rsidR="00C27767">
        <w:rPr>
          <w:rFonts w:cs="Arial"/>
          <w:sz w:val="20"/>
          <w:szCs w:val="20"/>
        </w:rPr>
        <w:t xml:space="preserve"> hoffen</w:t>
      </w:r>
      <w:r w:rsidR="00B4395A">
        <w:rPr>
          <w:rFonts w:cs="Arial"/>
          <w:sz w:val="20"/>
          <w:szCs w:val="20"/>
        </w:rPr>
        <w:t>.</w:t>
      </w:r>
    </w:p>
    <w:p w:rsidR="00FF4C50" w:rsidRDefault="00252CB6" w:rsidP="00242ED7">
      <w:pPr>
        <w:spacing w:after="0"/>
        <w:rPr>
          <w:rFonts w:cs="Arial"/>
          <w:b/>
          <w:sz w:val="20"/>
          <w:szCs w:val="20"/>
        </w:rPr>
      </w:pPr>
      <w:r w:rsidRPr="00ED7832">
        <w:rPr>
          <w:rFonts w:cs="Arial"/>
          <w:b/>
          <w:sz w:val="20"/>
          <w:szCs w:val="20"/>
        </w:rPr>
        <w:t>B</w:t>
      </w:r>
      <w:r w:rsidR="005106ED" w:rsidRPr="00ED7832">
        <w:rPr>
          <w:rFonts w:cs="Arial"/>
          <w:b/>
          <w:sz w:val="20"/>
          <w:szCs w:val="20"/>
        </w:rPr>
        <w:t xml:space="preserve">ei diesem Wiederaufbau </w:t>
      </w:r>
      <w:r w:rsidRPr="00ED7832">
        <w:rPr>
          <w:rFonts w:cs="Arial"/>
          <w:b/>
          <w:sz w:val="20"/>
          <w:szCs w:val="20"/>
        </w:rPr>
        <w:t xml:space="preserve">müssen </w:t>
      </w:r>
      <w:r w:rsidR="005106ED" w:rsidRPr="00ED7832">
        <w:rPr>
          <w:rFonts w:cs="Arial"/>
          <w:b/>
          <w:sz w:val="20"/>
          <w:szCs w:val="20"/>
        </w:rPr>
        <w:t>die Achtung und Geltung der Menschenrechte integraler Bestandteil sein</w:t>
      </w:r>
      <w:r w:rsidR="00ED7832">
        <w:rPr>
          <w:rFonts w:cs="Arial"/>
          <w:b/>
          <w:sz w:val="20"/>
          <w:szCs w:val="20"/>
        </w:rPr>
        <w:t>.</w:t>
      </w:r>
    </w:p>
    <w:p w:rsidR="00ED7832" w:rsidRDefault="00ED7832" w:rsidP="00242ED7">
      <w:pPr>
        <w:spacing w:after="0"/>
        <w:rPr>
          <w:rFonts w:cs="Arial"/>
          <w:b/>
          <w:sz w:val="20"/>
          <w:szCs w:val="20"/>
        </w:rPr>
      </w:pPr>
    </w:p>
    <w:p w:rsidR="00ED7832" w:rsidRPr="00FF4C50" w:rsidRDefault="00ED7832" w:rsidP="00242ED7">
      <w:pPr>
        <w:spacing w:after="0"/>
        <w:rPr>
          <w:rFonts w:cs="Arial"/>
          <w:sz w:val="20"/>
          <w:szCs w:val="20"/>
        </w:rPr>
      </w:pPr>
    </w:p>
    <w:p w:rsidR="00E33C92" w:rsidRPr="00FF4C50" w:rsidRDefault="00E33C92" w:rsidP="00242ED7">
      <w:pPr>
        <w:spacing w:after="0"/>
        <w:rPr>
          <w:rFonts w:cs="Arial"/>
          <w:b/>
          <w:sz w:val="20"/>
          <w:szCs w:val="20"/>
        </w:rPr>
      </w:pPr>
      <w:r w:rsidRPr="00FF4C50">
        <w:rPr>
          <w:rFonts w:cs="Arial"/>
          <w:b/>
          <w:sz w:val="20"/>
          <w:szCs w:val="20"/>
        </w:rPr>
        <w:t>Wir fordern Sie daher auf</w:t>
      </w:r>
      <w:r w:rsidR="005D74DB" w:rsidRPr="00FF4C50">
        <w:rPr>
          <w:rFonts w:cs="Arial"/>
          <w:b/>
          <w:sz w:val="20"/>
          <w:szCs w:val="20"/>
        </w:rPr>
        <w:t xml:space="preserve">, </w:t>
      </w:r>
      <w:r w:rsidR="00EB713C">
        <w:rPr>
          <w:rFonts w:cs="Arial"/>
          <w:b/>
          <w:sz w:val="20"/>
          <w:szCs w:val="20"/>
        </w:rPr>
        <w:t xml:space="preserve">sich </w:t>
      </w:r>
      <w:r w:rsidR="005D74DB" w:rsidRPr="00FF4C50">
        <w:rPr>
          <w:rFonts w:cs="Arial"/>
          <w:b/>
          <w:sz w:val="20"/>
          <w:szCs w:val="20"/>
        </w:rPr>
        <w:t>dafür einzu</w:t>
      </w:r>
      <w:r w:rsidR="00EB713C">
        <w:rPr>
          <w:rFonts w:cs="Arial"/>
          <w:b/>
          <w:sz w:val="20"/>
          <w:szCs w:val="20"/>
        </w:rPr>
        <w:t>setzen</w:t>
      </w:r>
      <w:r w:rsidRPr="00FF4C50">
        <w:rPr>
          <w:rFonts w:cs="Arial"/>
          <w:b/>
          <w:sz w:val="20"/>
          <w:szCs w:val="20"/>
        </w:rPr>
        <w:t>, dass</w:t>
      </w:r>
    </w:p>
    <w:p w:rsidR="00E33C92" w:rsidRDefault="00B2243F" w:rsidP="00A91277">
      <w:pPr>
        <w:pStyle w:val="Listenabsatz"/>
        <w:numPr>
          <w:ilvl w:val="0"/>
          <w:numId w:val="1"/>
        </w:numPr>
        <w:spacing w:after="0"/>
        <w:ind w:left="360"/>
        <w:rPr>
          <w:rFonts w:cs="Arial"/>
          <w:b/>
          <w:sz w:val="20"/>
          <w:szCs w:val="20"/>
        </w:rPr>
      </w:pPr>
      <w:r w:rsidRPr="00FF4C50">
        <w:rPr>
          <w:rFonts w:cs="Arial"/>
          <w:b/>
          <w:sz w:val="20"/>
          <w:szCs w:val="20"/>
        </w:rPr>
        <w:t xml:space="preserve">aus </w:t>
      </w:r>
      <w:r w:rsidR="00EB713C">
        <w:rPr>
          <w:rFonts w:cs="Arial"/>
          <w:b/>
          <w:sz w:val="20"/>
          <w:szCs w:val="20"/>
        </w:rPr>
        <w:t xml:space="preserve">allen Staaten der </w:t>
      </w:r>
      <w:r w:rsidR="00CF4863">
        <w:rPr>
          <w:rFonts w:cs="Arial"/>
          <w:b/>
          <w:sz w:val="20"/>
          <w:szCs w:val="20"/>
        </w:rPr>
        <w:t>E</w:t>
      </w:r>
      <w:r w:rsidR="00EB713C">
        <w:rPr>
          <w:rFonts w:cs="Arial"/>
          <w:b/>
          <w:sz w:val="20"/>
          <w:szCs w:val="20"/>
        </w:rPr>
        <w:t xml:space="preserve">uropäischen Union </w:t>
      </w:r>
      <w:r w:rsidR="001F590A">
        <w:rPr>
          <w:rFonts w:cs="Arial"/>
          <w:b/>
          <w:sz w:val="20"/>
          <w:szCs w:val="20"/>
        </w:rPr>
        <w:t xml:space="preserve">und aus den anderen Staaten </w:t>
      </w:r>
      <w:r w:rsidR="00A91277" w:rsidRPr="00FF4C50">
        <w:rPr>
          <w:rFonts w:cs="Arial"/>
          <w:b/>
          <w:sz w:val="20"/>
          <w:szCs w:val="20"/>
        </w:rPr>
        <w:t>heraus</w:t>
      </w:r>
      <w:r w:rsidR="001F590A">
        <w:rPr>
          <w:rFonts w:cs="Arial"/>
          <w:b/>
          <w:sz w:val="20"/>
          <w:szCs w:val="20"/>
        </w:rPr>
        <w:t>, die Saudi-Arabien und seine Verbündeten noch militärisch unterstützen,</w:t>
      </w:r>
      <w:r w:rsidR="00A91277" w:rsidRPr="00FF4C50">
        <w:rPr>
          <w:rFonts w:cs="Arial"/>
          <w:b/>
          <w:sz w:val="20"/>
          <w:szCs w:val="20"/>
        </w:rPr>
        <w:t xml:space="preserve"> </w:t>
      </w:r>
      <w:r w:rsidRPr="00FF4C50">
        <w:rPr>
          <w:rFonts w:cs="Arial"/>
          <w:b/>
          <w:sz w:val="20"/>
          <w:szCs w:val="20"/>
        </w:rPr>
        <w:t xml:space="preserve">ab sofort </w:t>
      </w:r>
      <w:r w:rsidR="00EF5688" w:rsidRPr="00FF4C50">
        <w:rPr>
          <w:rFonts w:cs="Arial"/>
          <w:b/>
          <w:sz w:val="20"/>
          <w:szCs w:val="20"/>
        </w:rPr>
        <w:t xml:space="preserve">gar </w:t>
      </w:r>
      <w:r w:rsidRPr="00FF4C50">
        <w:rPr>
          <w:rFonts w:cs="Arial"/>
          <w:b/>
          <w:sz w:val="20"/>
          <w:szCs w:val="20"/>
        </w:rPr>
        <w:t xml:space="preserve">keine </w:t>
      </w:r>
      <w:r w:rsidR="00BB2B84" w:rsidRPr="00BB2B84">
        <w:rPr>
          <w:rFonts w:ascii="Calibri" w:eastAsia="Calibri" w:hAnsi="Calibri" w:cs="Arial"/>
          <w:b/>
          <w:kern w:val="24"/>
          <w:sz w:val="20"/>
          <w:szCs w:val="20"/>
        </w:rPr>
        <w:t>Waffen, Munition oder anderer militärischer Ausrüstung oder Technologie</w:t>
      </w:r>
      <w:r w:rsidR="00BB2B84">
        <w:rPr>
          <w:rFonts w:ascii="Calibri" w:eastAsia="Calibri" w:hAnsi="Calibri" w:cs="Arial"/>
          <w:color w:val="1F497D"/>
          <w:kern w:val="24"/>
          <w:sz w:val="32"/>
          <w:szCs w:val="32"/>
        </w:rPr>
        <w:t xml:space="preserve"> </w:t>
      </w:r>
      <w:r w:rsidRPr="00FF4C50">
        <w:rPr>
          <w:rFonts w:cs="Arial"/>
          <w:b/>
          <w:sz w:val="20"/>
          <w:szCs w:val="20"/>
        </w:rPr>
        <w:t>mehr an Saudi-Arabien und seine Verbündeten geliefert werden</w:t>
      </w:r>
      <w:r w:rsidR="00D918DE" w:rsidRPr="00FF4C50">
        <w:rPr>
          <w:rFonts w:cs="Arial"/>
          <w:b/>
          <w:sz w:val="20"/>
          <w:szCs w:val="20"/>
        </w:rPr>
        <w:t>,</w:t>
      </w:r>
      <w:r w:rsidR="00871CFD" w:rsidRPr="00FF4C50">
        <w:rPr>
          <w:rFonts w:cs="Arial"/>
          <w:b/>
          <w:sz w:val="20"/>
          <w:szCs w:val="20"/>
        </w:rPr>
        <w:t xml:space="preserve"> die</w:t>
      </w:r>
      <w:r w:rsidR="00EF5688" w:rsidRPr="00FF4C50">
        <w:rPr>
          <w:rFonts w:cs="Arial"/>
          <w:b/>
          <w:sz w:val="20"/>
          <w:szCs w:val="20"/>
        </w:rPr>
        <w:t xml:space="preserve"> zu </w:t>
      </w:r>
      <w:r w:rsidR="002513D8">
        <w:rPr>
          <w:rFonts w:cs="Arial"/>
          <w:b/>
          <w:sz w:val="20"/>
          <w:szCs w:val="20"/>
        </w:rPr>
        <w:t xml:space="preserve">Menschenrechtsverletzungen, </w:t>
      </w:r>
      <w:r w:rsidR="00EF5688" w:rsidRPr="00FF4C50">
        <w:rPr>
          <w:rFonts w:cs="Arial"/>
          <w:b/>
          <w:sz w:val="20"/>
          <w:szCs w:val="20"/>
        </w:rPr>
        <w:t>Verletzungen des humanitären Völkerrechts einschließlich Kriegsverbrechen missbraucht werden könnten</w:t>
      </w:r>
      <w:r w:rsidR="002513D8">
        <w:rPr>
          <w:rFonts w:cs="Arial"/>
          <w:b/>
          <w:sz w:val="20"/>
          <w:szCs w:val="20"/>
        </w:rPr>
        <w:t>,</w:t>
      </w:r>
    </w:p>
    <w:p w:rsidR="00C304EF" w:rsidRDefault="00C304EF" w:rsidP="00A91277">
      <w:pPr>
        <w:pStyle w:val="Listenabsatz"/>
        <w:numPr>
          <w:ilvl w:val="0"/>
          <w:numId w:val="1"/>
        </w:numPr>
        <w:spacing w:after="0"/>
        <w:ind w:left="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dass </w:t>
      </w:r>
      <w:r w:rsidR="00433DE8">
        <w:rPr>
          <w:rFonts w:cs="Arial"/>
          <w:b/>
          <w:sz w:val="20"/>
          <w:szCs w:val="20"/>
        </w:rPr>
        <w:t xml:space="preserve">der </w:t>
      </w:r>
      <w:r w:rsidR="00CF4863">
        <w:rPr>
          <w:rFonts w:cs="Arial"/>
          <w:b/>
          <w:sz w:val="20"/>
          <w:szCs w:val="20"/>
        </w:rPr>
        <w:t xml:space="preserve">Europarat beschließt, dass </w:t>
      </w:r>
      <w:r>
        <w:rPr>
          <w:rFonts w:cs="Arial"/>
          <w:b/>
          <w:sz w:val="20"/>
          <w:szCs w:val="20"/>
        </w:rPr>
        <w:t xml:space="preserve">die </w:t>
      </w:r>
      <w:r w:rsidR="00CF4863">
        <w:rPr>
          <w:rFonts w:cs="Arial"/>
          <w:b/>
          <w:sz w:val="20"/>
          <w:szCs w:val="20"/>
        </w:rPr>
        <w:t>E</w:t>
      </w:r>
      <w:r>
        <w:rPr>
          <w:rFonts w:cs="Arial"/>
          <w:b/>
          <w:sz w:val="20"/>
          <w:szCs w:val="20"/>
        </w:rPr>
        <w:t xml:space="preserve">uropäische Union </w:t>
      </w:r>
      <w:r w:rsidR="00433DE8">
        <w:rPr>
          <w:rFonts w:cs="Arial"/>
          <w:b/>
          <w:sz w:val="20"/>
          <w:szCs w:val="20"/>
        </w:rPr>
        <w:t xml:space="preserve">und ihre Staaten </w:t>
      </w:r>
      <w:r w:rsidR="007A7F41">
        <w:rPr>
          <w:rFonts w:cs="Arial"/>
          <w:b/>
          <w:sz w:val="20"/>
          <w:szCs w:val="20"/>
        </w:rPr>
        <w:t xml:space="preserve">in </w:t>
      </w:r>
      <w:bookmarkStart w:id="0" w:name="_GoBack"/>
      <w:bookmarkEnd w:id="0"/>
      <w:r w:rsidR="00CF4863">
        <w:rPr>
          <w:rFonts w:cs="Arial"/>
          <w:b/>
          <w:sz w:val="20"/>
          <w:szCs w:val="20"/>
        </w:rPr>
        <w:t xml:space="preserve">Wiederaufbau </w:t>
      </w:r>
      <w:r w:rsidR="00ED7832">
        <w:rPr>
          <w:rFonts w:cs="Arial"/>
          <w:b/>
          <w:sz w:val="20"/>
          <w:szCs w:val="20"/>
        </w:rPr>
        <w:t xml:space="preserve">der </w:t>
      </w:r>
      <w:r w:rsidR="00CF4863">
        <w:rPr>
          <w:rFonts w:cs="Arial"/>
          <w:b/>
          <w:sz w:val="20"/>
          <w:szCs w:val="20"/>
        </w:rPr>
        <w:t xml:space="preserve">Infrastruktur </w:t>
      </w:r>
      <w:r w:rsidR="00ED7832">
        <w:rPr>
          <w:rFonts w:cs="Arial"/>
          <w:b/>
          <w:sz w:val="20"/>
          <w:szCs w:val="20"/>
        </w:rPr>
        <w:t xml:space="preserve">im </w:t>
      </w:r>
      <w:r w:rsidR="00CF4863">
        <w:rPr>
          <w:rFonts w:cs="Arial"/>
          <w:b/>
          <w:sz w:val="20"/>
          <w:szCs w:val="20"/>
        </w:rPr>
        <w:t>Jemen</w:t>
      </w:r>
      <w:r w:rsidR="00C27767">
        <w:rPr>
          <w:rFonts w:cs="Arial"/>
          <w:b/>
          <w:sz w:val="20"/>
          <w:szCs w:val="20"/>
        </w:rPr>
        <w:t xml:space="preserve"> </w:t>
      </w:r>
      <w:r w:rsidR="00ED7832">
        <w:rPr>
          <w:rFonts w:cs="Arial"/>
          <w:b/>
          <w:sz w:val="20"/>
          <w:szCs w:val="20"/>
        </w:rPr>
        <w:t xml:space="preserve">darin unterstützen, </w:t>
      </w:r>
      <w:r w:rsidR="00C27767">
        <w:rPr>
          <w:rFonts w:cs="Arial"/>
          <w:b/>
          <w:sz w:val="20"/>
          <w:szCs w:val="20"/>
        </w:rPr>
        <w:t xml:space="preserve">die </w:t>
      </w:r>
      <w:r w:rsidR="00ED7832">
        <w:rPr>
          <w:rFonts w:cs="Arial"/>
          <w:b/>
          <w:sz w:val="20"/>
          <w:szCs w:val="20"/>
        </w:rPr>
        <w:t xml:space="preserve">Achtung und </w:t>
      </w:r>
      <w:r w:rsidR="00C27767">
        <w:rPr>
          <w:rFonts w:cs="Arial"/>
          <w:b/>
          <w:sz w:val="20"/>
          <w:szCs w:val="20"/>
        </w:rPr>
        <w:t xml:space="preserve">Geltung der Menschenrechte </w:t>
      </w:r>
      <w:r w:rsidR="00433DE8">
        <w:rPr>
          <w:rFonts w:cs="Arial"/>
          <w:b/>
          <w:sz w:val="20"/>
          <w:szCs w:val="20"/>
        </w:rPr>
        <w:t>als integralen Bestandteil vor</w:t>
      </w:r>
      <w:r w:rsidR="007A7F41">
        <w:rPr>
          <w:rFonts w:cs="Arial"/>
          <w:b/>
          <w:sz w:val="20"/>
          <w:szCs w:val="20"/>
        </w:rPr>
        <w:t>zu</w:t>
      </w:r>
      <w:r w:rsidR="00433DE8">
        <w:rPr>
          <w:rFonts w:cs="Arial"/>
          <w:b/>
          <w:sz w:val="20"/>
          <w:szCs w:val="20"/>
        </w:rPr>
        <w:t>sehen.</w:t>
      </w:r>
    </w:p>
    <w:p w:rsidR="00B2243F" w:rsidRPr="00FF4C50" w:rsidRDefault="00B2243F" w:rsidP="00A91277">
      <w:pPr>
        <w:spacing w:after="0"/>
        <w:rPr>
          <w:rFonts w:cs="Arial"/>
          <w:sz w:val="20"/>
          <w:szCs w:val="20"/>
        </w:rPr>
      </w:pPr>
    </w:p>
    <w:p w:rsidR="00A91277" w:rsidRPr="00FF4C50" w:rsidRDefault="00A91277" w:rsidP="00242ED7">
      <w:pPr>
        <w:spacing w:after="0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944"/>
        <w:gridCol w:w="3127"/>
      </w:tblGrid>
      <w:tr w:rsidR="00A91277" w:rsidRPr="00FF4C50" w:rsidTr="00440249">
        <w:tc>
          <w:tcPr>
            <w:tcW w:w="3535" w:type="dxa"/>
          </w:tcPr>
          <w:p w:rsidR="00A91277" w:rsidRPr="00FF4C50" w:rsidRDefault="00A91277" w:rsidP="00A9127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F4C50">
              <w:rPr>
                <w:rFonts w:cs="Arial"/>
                <w:b/>
                <w:sz w:val="20"/>
                <w:szCs w:val="20"/>
              </w:rPr>
              <w:t>Vorname, Nachname</w:t>
            </w:r>
          </w:p>
        </w:tc>
        <w:tc>
          <w:tcPr>
            <w:tcW w:w="3944" w:type="dxa"/>
          </w:tcPr>
          <w:p w:rsidR="00A91277" w:rsidRPr="00FF4C50" w:rsidRDefault="00A91277" w:rsidP="00A9127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F4C50">
              <w:rPr>
                <w:rFonts w:cs="Arial"/>
                <w:b/>
                <w:sz w:val="20"/>
                <w:szCs w:val="20"/>
              </w:rPr>
              <w:t>Anschrift</w:t>
            </w:r>
          </w:p>
        </w:tc>
        <w:tc>
          <w:tcPr>
            <w:tcW w:w="3127" w:type="dxa"/>
          </w:tcPr>
          <w:p w:rsidR="00A91277" w:rsidRPr="00FF4C50" w:rsidRDefault="00A91277" w:rsidP="00A9127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F4C50">
              <w:rPr>
                <w:rFonts w:cs="Arial"/>
                <w:b/>
                <w:sz w:val="20"/>
                <w:szCs w:val="20"/>
              </w:rPr>
              <w:t>Unterschrift</w:t>
            </w:r>
          </w:p>
        </w:tc>
      </w:tr>
      <w:tr w:rsidR="00A91277" w:rsidRPr="00FF4C50" w:rsidTr="00440249">
        <w:tc>
          <w:tcPr>
            <w:tcW w:w="3535" w:type="dxa"/>
          </w:tcPr>
          <w:p w:rsidR="00FF4C50" w:rsidRPr="00FF4C50" w:rsidRDefault="00FF4C50" w:rsidP="00FF4C50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A91277" w:rsidRPr="00FF4C50" w:rsidRDefault="00A91277" w:rsidP="00FF4C50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:rsidR="00A91277" w:rsidRPr="00FF4C50" w:rsidRDefault="00A91277" w:rsidP="00FF4C50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91277" w:rsidRPr="00FF4C50" w:rsidTr="00440249">
        <w:tc>
          <w:tcPr>
            <w:tcW w:w="3535" w:type="dxa"/>
          </w:tcPr>
          <w:p w:rsidR="00A91277" w:rsidRPr="00FF4C50" w:rsidRDefault="00A91277" w:rsidP="00FF4C50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A91277" w:rsidRPr="00FF4C50" w:rsidRDefault="00A91277" w:rsidP="00FF4C50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:rsidR="00A91277" w:rsidRPr="00FF4C50" w:rsidRDefault="00A91277" w:rsidP="00FF4C50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91277" w:rsidRPr="00FF4C50" w:rsidTr="00440249">
        <w:tc>
          <w:tcPr>
            <w:tcW w:w="3535" w:type="dxa"/>
          </w:tcPr>
          <w:p w:rsidR="00A91277" w:rsidRPr="00FF4C50" w:rsidRDefault="00A91277" w:rsidP="00FF4C50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A91277" w:rsidRPr="00FF4C50" w:rsidRDefault="00A91277" w:rsidP="00FF4C50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:rsidR="00A91277" w:rsidRPr="00FF4C50" w:rsidRDefault="00A91277" w:rsidP="00FF4C50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91277" w:rsidRPr="00FF4C50" w:rsidTr="00440249">
        <w:tc>
          <w:tcPr>
            <w:tcW w:w="3535" w:type="dxa"/>
          </w:tcPr>
          <w:p w:rsidR="00A91277" w:rsidRPr="00FF4C50" w:rsidRDefault="00A91277" w:rsidP="00FF4C50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A91277" w:rsidRPr="00FF4C50" w:rsidRDefault="00A91277" w:rsidP="00FF4C50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:rsidR="00A91277" w:rsidRPr="00FF4C50" w:rsidRDefault="00A91277" w:rsidP="00FF4C50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A91277" w:rsidRPr="00FF4C50" w:rsidTr="00440249">
        <w:tc>
          <w:tcPr>
            <w:tcW w:w="3535" w:type="dxa"/>
          </w:tcPr>
          <w:p w:rsidR="00A91277" w:rsidRPr="00FF4C50" w:rsidRDefault="00A91277" w:rsidP="00FF4C50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A91277" w:rsidRPr="00FF4C50" w:rsidRDefault="00A91277" w:rsidP="00FF4C50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:rsidR="00A91277" w:rsidRPr="00FF4C50" w:rsidRDefault="00A91277" w:rsidP="00FF4C50">
            <w:pPr>
              <w:spacing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91277" w:rsidRPr="00FF4C50" w:rsidRDefault="00A91277" w:rsidP="00242ED7">
      <w:pPr>
        <w:spacing w:after="0"/>
        <w:rPr>
          <w:rFonts w:cs="Arial"/>
          <w:b/>
          <w:sz w:val="20"/>
          <w:szCs w:val="20"/>
        </w:rPr>
      </w:pPr>
      <w:r w:rsidRPr="00FF4C50">
        <w:rPr>
          <w:rFonts w:cs="Arial"/>
          <w:b/>
          <w:sz w:val="20"/>
          <w:szCs w:val="20"/>
        </w:rPr>
        <w:t>(Bitte keine Unterschriften auf der Rückseite dieser Petition!)</w:t>
      </w:r>
    </w:p>
    <w:p w:rsidR="00A91277" w:rsidRPr="00FF4C50" w:rsidRDefault="00A91277" w:rsidP="00242ED7">
      <w:pPr>
        <w:spacing w:after="0"/>
        <w:rPr>
          <w:rFonts w:cs="Arial"/>
          <w:sz w:val="20"/>
          <w:szCs w:val="20"/>
        </w:rPr>
      </w:pPr>
      <w:r w:rsidRPr="00FF4C50">
        <w:rPr>
          <w:rFonts w:cs="Arial"/>
          <w:sz w:val="20"/>
          <w:szCs w:val="20"/>
        </w:rPr>
        <w:t>Die Petition bis spätestens 3</w:t>
      </w:r>
      <w:r w:rsidR="00CF4863">
        <w:rPr>
          <w:rFonts w:cs="Arial"/>
          <w:sz w:val="20"/>
          <w:szCs w:val="20"/>
        </w:rPr>
        <w:t>1</w:t>
      </w:r>
      <w:r w:rsidRPr="00FF4C50">
        <w:rPr>
          <w:rFonts w:cs="Arial"/>
          <w:sz w:val="20"/>
          <w:szCs w:val="20"/>
        </w:rPr>
        <w:t xml:space="preserve">. </w:t>
      </w:r>
      <w:r w:rsidR="00CF4863">
        <w:rPr>
          <w:rFonts w:cs="Arial"/>
          <w:sz w:val="20"/>
          <w:szCs w:val="20"/>
        </w:rPr>
        <w:t xml:space="preserve">Oktober </w:t>
      </w:r>
      <w:r w:rsidRPr="00FF4C50">
        <w:rPr>
          <w:rFonts w:cs="Arial"/>
          <w:sz w:val="20"/>
          <w:szCs w:val="20"/>
        </w:rPr>
        <w:t>201</w:t>
      </w:r>
      <w:r w:rsidR="00FF4C50">
        <w:rPr>
          <w:rFonts w:cs="Arial"/>
          <w:sz w:val="20"/>
          <w:szCs w:val="20"/>
        </w:rPr>
        <w:t>9</w:t>
      </w:r>
      <w:r w:rsidRPr="00FF4C50">
        <w:rPr>
          <w:rFonts w:cs="Arial"/>
          <w:sz w:val="20"/>
          <w:szCs w:val="20"/>
        </w:rPr>
        <w:t xml:space="preserve"> zurück an U. Kneer</w:t>
      </w:r>
      <w:r w:rsidR="00CF4863">
        <w:rPr>
          <w:rFonts w:cs="Arial"/>
          <w:sz w:val="20"/>
          <w:szCs w:val="20"/>
        </w:rPr>
        <w:t>, Zwerchgasse 3, D 86150 Augsburg</w:t>
      </w:r>
    </w:p>
    <w:sectPr w:rsidR="00A91277" w:rsidRPr="00FF4C50" w:rsidSect="00242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F38"/>
    <w:multiLevelType w:val="hybridMultilevel"/>
    <w:tmpl w:val="359A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D7"/>
    <w:rsid w:val="00045109"/>
    <w:rsid w:val="00054EED"/>
    <w:rsid w:val="00082ADB"/>
    <w:rsid w:val="000E5335"/>
    <w:rsid w:val="001F590A"/>
    <w:rsid w:val="00242ED7"/>
    <w:rsid w:val="002513D8"/>
    <w:rsid w:val="00252CB6"/>
    <w:rsid w:val="00296425"/>
    <w:rsid w:val="00433DE8"/>
    <w:rsid w:val="00440249"/>
    <w:rsid w:val="00467DA0"/>
    <w:rsid w:val="005106ED"/>
    <w:rsid w:val="00521015"/>
    <w:rsid w:val="00575F83"/>
    <w:rsid w:val="005C44FD"/>
    <w:rsid w:val="005D74DB"/>
    <w:rsid w:val="00640D0D"/>
    <w:rsid w:val="00691C90"/>
    <w:rsid w:val="007811DB"/>
    <w:rsid w:val="007A7F41"/>
    <w:rsid w:val="007D400F"/>
    <w:rsid w:val="007D7F0C"/>
    <w:rsid w:val="00871CFD"/>
    <w:rsid w:val="008A7C46"/>
    <w:rsid w:val="008D1254"/>
    <w:rsid w:val="009029D3"/>
    <w:rsid w:val="00941E79"/>
    <w:rsid w:val="00956581"/>
    <w:rsid w:val="00A32DFE"/>
    <w:rsid w:val="00A91277"/>
    <w:rsid w:val="00B2243F"/>
    <w:rsid w:val="00B4395A"/>
    <w:rsid w:val="00B44997"/>
    <w:rsid w:val="00B449D0"/>
    <w:rsid w:val="00BB2B84"/>
    <w:rsid w:val="00C27767"/>
    <w:rsid w:val="00C304EF"/>
    <w:rsid w:val="00CF4863"/>
    <w:rsid w:val="00D066EE"/>
    <w:rsid w:val="00D918DE"/>
    <w:rsid w:val="00E33C92"/>
    <w:rsid w:val="00E631CF"/>
    <w:rsid w:val="00EB713C"/>
    <w:rsid w:val="00ED7832"/>
    <w:rsid w:val="00ED79EE"/>
    <w:rsid w:val="00EF5688"/>
    <w:rsid w:val="00F93508"/>
    <w:rsid w:val="00FD52E8"/>
    <w:rsid w:val="00FF4C50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2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9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2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A9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4</cp:revision>
  <cp:lastPrinted>2019-06-28T19:55:00Z</cp:lastPrinted>
  <dcterms:created xsi:type="dcterms:W3CDTF">2019-06-28T19:53:00Z</dcterms:created>
  <dcterms:modified xsi:type="dcterms:W3CDTF">2019-07-23T18:42:00Z</dcterms:modified>
</cp:coreProperties>
</file>